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8AD9" w14:textId="14BFCD56" w:rsidR="001F0BF7" w:rsidRDefault="00E8321D" w:rsidP="001F0BF7">
      <w:pPr>
        <w:spacing w:after="0"/>
        <w:jc w:val="center"/>
        <w:rPr>
          <w:rFonts w:ascii="Helvetica" w:hAnsi="Helvetica" w:cs="Times New Roman"/>
          <w:b/>
          <w:sz w:val="32"/>
          <w:szCs w:val="32"/>
        </w:rPr>
      </w:pPr>
      <w:r>
        <w:rPr>
          <w:rFonts w:ascii="Helvetica" w:hAnsi="Helvetica" w:cs="Times New Roman"/>
          <w:b/>
          <w:sz w:val="32"/>
          <w:szCs w:val="32"/>
        </w:rPr>
        <w:t>Phys</w:t>
      </w:r>
      <w:r w:rsidR="001F0BF7">
        <w:rPr>
          <w:rFonts w:ascii="Helvetica" w:hAnsi="Helvetica" w:cs="Times New Roman"/>
          <w:b/>
          <w:sz w:val="32"/>
          <w:szCs w:val="32"/>
        </w:rPr>
        <w:t>ician Assistant</w:t>
      </w:r>
      <w:r w:rsidR="001756DD">
        <w:rPr>
          <w:rFonts w:ascii="Helvetica" w:hAnsi="Helvetica" w:cs="Times New Roman"/>
          <w:b/>
          <w:sz w:val="32"/>
          <w:szCs w:val="32"/>
        </w:rPr>
        <w:t>-</w:t>
      </w:r>
      <w:r w:rsidR="008623DE">
        <w:rPr>
          <w:rFonts w:ascii="Helvetica" w:hAnsi="Helvetica" w:cs="Times New Roman"/>
          <w:b/>
          <w:sz w:val="32"/>
          <w:szCs w:val="32"/>
        </w:rPr>
        <w:t xml:space="preserve"> Permanent</w:t>
      </w:r>
      <w:r w:rsidR="001756DD">
        <w:rPr>
          <w:rFonts w:ascii="Helvetica" w:hAnsi="Helvetica" w:cs="Times New Roman"/>
          <w:b/>
          <w:sz w:val="32"/>
          <w:szCs w:val="32"/>
        </w:rPr>
        <w:t xml:space="preserve"> Full Time</w:t>
      </w:r>
    </w:p>
    <w:p w14:paraId="170ABEA2" w14:textId="77777777" w:rsidR="001F0BF7" w:rsidRPr="001F0BF7" w:rsidRDefault="001F0BF7" w:rsidP="001F0BF7">
      <w:pPr>
        <w:spacing w:after="0"/>
        <w:jc w:val="center"/>
        <w:rPr>
          <w:rFonts w:ascii="Helvetica" w:hAnsi="Helvetica" w:cs="Times New Roman"/>
          <w:b/>
          <w:sz w:val="32"/>
          <w:szCs w:val="32"/>
        </w:rPr>
      </w:pPr>
    </w:p>
    <w:p w14:paraId="69E030B7" w14:textId="77777777" w:rsidR="001F0BF7" w:rsidRDefault="001F0BF7" w:rsidP="001F0BF7">
      <w:pPr>
        <w:rPr>
          <w:rFonts w:ascii="Arial" w:hAnsi="Arial" w:cs="Arial"/>
          <w:sz w:val="20"/>
        </w:rPr>
      </w:pPr>
      <w:r w:rsidRPr="00F92F5C">
        <w:rPr>
          <w:rFonts w:ascii="Arial" w:hAnsi="Arial" w:cs="Arial"/>
          <w:sz w:val="20"/>
        </w:rPr>
        <w:t xml:space="preserve">The Physician Assistant will work as a member of the Emergency Department team to provide quality patient care to the Adult, Geriatric and Pediatric population. The Physician Assistant performs a variety of functions and technical procedures necessary for admission, assessment, diagnosis, treatment, follow-up and outcome evaluation. </w:t>
      </w:r>
    </w:p>
    <w:p w14:paraId="5222683E" w14:textId="74858963" w:rsidR="001F0BF7" w:rsidRPr="001F0BF7" w:rsidRDefault="001F0BF7" w:rsidP="001F0BF7">
      <w:pPr>
        <w:rPr>
          <w:rFonts w:ascii="Arial" w:hAnsi="Arial" w:cs="Arial"/>
          <w:b/>
          <w:bCs/>
          <w:sz w:val="20"/>
        </w:rPr>
      </w:pPr>
      <w:r w:rsidRPr="001F0BF7">
        <w:rPr>
          <w:rFonts w:ascii="Arial" w:hAnsi="Arial" w:cs="Arial"/>
          <w:b/>
          <w:bCs/>
          <w:sz w:val="20"/>
        </w:rPr>
        <w:t>DUTIES</w:t>
      </w:r>
      <w:r>
        <w:rPr>
          <w:rFonts w:ascii="Arial" w:hAnsi="Arial" w:cs="Arial"/>
          <w:b/>
          <w:bCs/>
          <w:sz w:val="20"/>
        </w:rPr>
        <w:t xml:space="preserve"> AND </w:t>
      </w:r>
      <w:r w:rsidRPr="001F0BF7">
        <w:rPr>
          <w:rFonts w:ascii="Arial" w:hAnsi="Arial" w:cs="Arial"/>
          <w:b/>
          <w:bCs/>
          <w:sz w:val="20"/>
        </w:rPr>
        <w:t xml:space="preserve">RESPONSIBILITES  </w:t>
      </w:r>
    </w:p>
    <w:p w14:paraId="0D060252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 xml:space="preserve">Initial patient histories and performing physical examinations. </w:t>
      </w:r>
    </w:p>
    <w:p w14:paraId="3A93B791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 xml:space="preserve">Initiating, documenting and communicating the plan of care and follow-up to ensure complete screening and preparation of patients. </w:t>
      </w:r>
    </w:p>
    <w:p w14:paraId="4FF5FCDB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 xml:space="preserve">Performing daily patient rounds. </w:t>
      </w:r>
    </w:p>
    <w:p w14:paraId="2AF24CD4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 xml:space="preserve">Writing orders for medications, laboratory work and diagnostic tests. Interpreting laboratory and test results. </w:t>
      </w:r>
    </w:p>
    <w:p w14:paraId="2C7A30BE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 xml:space="preserve">Confers with attending physicians, residents, nursing staff and/or other care providers to ensure optimum quality of patient care. </w:t>
      </w:r>
    </w:p>
    <w:p w14:paraId="66ACA6B0" w14:textId="77777777" w:rsidR="001F0BF7" w:rsidRPr="00F92F5C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Style w:val="summary"/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>Upon discharge, notes discharge summaries, prescriptions and any referrals on patient charts. Informs patients of the necessary post-discharge care instructions.</w:t>
      </w:r>
    </w:p>
    <w:p w14:paraId="5337B321" w14:textId="5B01A27F" w:rsidR="001F0BF7" w:rsidRDefault="001F0BF7" w:rsidP="001F0BF7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Style w:val="summary"/>
          <w:rFonts w:ascii="Arial" w:hAnsi="Arial" w:cs="Arial"/>
          <w:sz w:val="20"/>
        </w:rPr>
        <w:t>Performs related duties, as required.</w:t>
      </w:r>
    </w:p>
    <w:p w14:paraId="3B483260" w14:textId="77777777" w:rsidR="001F0BF7" w:rsidRDefault="001F0BF7" w:rsidP="001F0BF7">
      <w:pPr>
        <w:widowControl w:val="0"/>
        <w:spacing w:after="0" w:line="240" w:lineRule="auto"/>
        <w:rPr>
          <w:rFonts w:ascii="Arial" w:hAnsi="Arial" w:cs="Arial"/>
          <w:sz w:val="20"/>
          <w:lang w:val="en-GB"/>
        </w:rPr>
      </w:pPr>
    </w:p>
    <w:p w14:paraId="267721AE" w14:textId="2F08BAB8" w:rsidR="001F0BF7" w:rsidRPr="001F0BF7" w:rsidRDefault="001F0BF7" w:rsidP="001F0BF7">
      <w:pPr>
        <w:widowControl w:val="0"/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 w:rsidRPr="001F0BF7">
        <w:rPr>
          <w:rFonts w:ascii="Arial" w:hAnsi="Arial" w:cs="Arial"/>
          <w:b/>
          <w:bCs/>
          <w:sz w:val="20"/>
          <w:lang w:val="en-GB"/>
        </w:rPr>
        <w:t>EDUCATION, EXPERIENCE, SKILLS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1F0BF7">
        <w:rPr>
          <w:rFonts w:ascii="Arial" w:hAnsi="Arial" w:cs="Arial"/>
          <w:b/>
          <w:bCs/>
          <w:sz w:val="20"/>
          <w:lang w:val="en-GB"/>
        </w:rPr>
        <w:t xml:space="preserve">AND ABILITIES </w:t>
      </w:r>
    </w:p>
    <w:p w14:paraId="14BA9158" w14:textId="77777777" w:rsidR="001F0BF7" w:rsidRPr="001F0BF7" w:rsidRDefault="001F0BF7" w:rsidP="001F0BF7">
      <w:pPr>
        <w:widowControl w:val="0"/>
        <w:spacing w:after="0" w:line="240" w:lineRule="auto"/>
        <w:rPr>
          <w:rFonts w:ascii="Arial" w:hAnsi="Arial" w:cs="Arial"/>
          <w:sz w:val="20"/>
          <w:lang w:val="en-GB"/>
        </w:rPr>
      </w:pPr>
    </w:p>
    <w:p w14:paraId="0DD7D04A" w14:textId="77777777" w:rsidR="001F0BF7" w:rsidRPr="00F92F5C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 xml:space="preserve">Graduate of </w:t>
      </w:r>
      <w:r>
        <w:rPr>
          <w:rFonts w:ascii="Arial" w:hAnsi="Arial" w:cs="Arial"/>
          <w:sz w:val="20"/>
          <w:lang w:val="en-GB"/>
        </w:rPr>
        <w:t>an accredited Physician Assistant Program</w:t>
      </w:r>
    </w:p>
    <w:p w14:paraId="2B5E618E" w14:textId="77777777" w:rsidR="001F0BF7" w:rsidRPr="00F92F5C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 xml:space="preserve">Certification from the Physician Assistant Certification Council of Canada (PACCC) current or in progress preferred </w:t>
      </w:r>
    </w:p>
    <w:p w14:paraId="5ED140AD" w14:textId="77777777" w:rsidR="001F0BF7" w:rsidRPr="00F92F5C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>Flexible with strong organization skills and the ability to work efficiently to prioritize multiple, competing tasks in a fast-paced and dynamic environment</w:t>
      </w:r>
    </w:p>
    <w:p w14:paraId="1CAB209D" w14:textId="77777777" w:rsidR="001F0BF7" w:rsidRPr="00F92F5C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>Ability to exercise sound judgement and discretion, make decisions and take initiative while working with confidential patient information and responding to patient inquiries</w:t>
      </w:r>
    </w:p>
    <w:p w14:paraId="6C0EF2DC" w14:textId="77777777" w:rsidR="001F0BF7" w:rsidRPr="00F92F5C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>Superior work ethic, professionalism and reliability; demonstrated commitment to providing outstanding customer service</w:t>
      </w:r>
    </w:p>
    <w:p w14:paraId="5669C80D" w14:textId="55B2C951" w:rsidR="001F0BF7" w:rsidRDefault="001F0BF7" w:rsidP="001F0BF7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lang w:val="en-GB"/>
        </w:rPr>
      </w:pPr>
      <w:r w:rsidRPr="00F92F5C">
        <w:rPr>
          <w:rFonts w:ascii="Arial" w:hAnsi="Arial" w:cs="Arial"/>
          <w:sz w:val="20"/>
          <w:lang w:val="en-GB"/>
        </w:rPr>
        <w:t xml:space="preserve">Superior written/oral communication skills; excellent interpersonal and relationship building skills; ability to effectively convey </w:t>
      </w:r>
      <w:proofErr w:type="gramStart"/>
      <w:r w:rsidRPr="00F92F5C">
        <w:rPr>
          <w:rFonts w:ascii="Arial" w:hAnsi="Arial" w:cs="Arial"/>
          <w:sz w:val="20"/>
          <w:lang w:val="en-GB"/>
        </w:rPr>
        <w:t>factual information</w:t>
      </w:r>
      <w:proofErr w:type="gramEnd"/>
      <w:r w:rsidRPr="00F92F5C">
        <w:rPr>
          <w:rFonts w:ascii="Arial" w:hAnsi="Arial" w:cs="Arial"/>
          <w:sz w:val="20"/>
          <w:lang w:val="en-GB"/>
        </w:rPr>
        <w:t xml:space="preserve"> and detailed explanations </w:t>
      </w:r>
    </w:p>
    <w:p w14:paraId="6B604FA0" w14:textId="77777777" w:rsidR="001F0BF7" w:rsidRPr="001F0BF7" w:rsidRDefault="001F0BF7" w:rsidP="001F0BF7">
      <w:pPr>
        <w:widowControl w:val="0"/>
        <w:spacing w:after="0" w:line="240" w:lineRule="auto"/>
        <w:ind w:left="720"/>
        <w:rPr>
          <w:rFonts w:ascii="Arial" w:hAnsi="Arial" w:cs="Arial"/>
          <w:sz w:val="20"/>
          <w:lang w:val="en-GB"/>
        </w:rPr>
      </w:pPr>
    </w:p>
    <w:p w14:paraId="1E154191" w14:textId="77777777" w:rsidR="001F0BF7" w:rsidRPr="001F0BF7" w:rsidRDefault="001F0BF7" w:rsidP="001F0BF7">
      <w:pPr>
        <w:spacing w:after="160" w:line="259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1F0BF7">
        <w:rPr>
          <w:rFonts w:ascii="Arial" w:eastAsia="Times New Roman" w:hAnsi="Arial" w:cs="Arial"/>
          <w:b/>
          <w:bCs/>
          <w:sz w:val="20"/>
          <w:szCs w:val="20"/>
        </w:rPr>
        <w:t>How to Apply:</w:t>
      </w:r>
    </w:p>
    <w:p w14:paraId="30811797" w14:textId="77777777" w:rsidR="001F0BF7" w:rsidRPr="001F0BF7" w:rsidRDefault="001F0BF7" w:rsidP="001F0BF7">
      <w:pPr>
        <w:spacing w:after="160" w:line="259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14:paraId="6372D35F" w14:textId="2E9950B2" w:rsidR="001F0BF7" w:rsidRPr="001F0BF7" w:rsidRDefault="001F0BF7" w:rsidP="001F0BF7">
      <w:pPr>
        <w:spacing w:after="160" w:line="259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1F0BF7">
        <w:rPr>
          <w:rFonts w:ascii="Arial" w:eastAsia="Times New Roman" w:hAnsi="Arial" w:cs="Arial"/>
          <w:sz w:val="20"/>
          <w:szCs w:val="20"/>
        </w:rPr>
        <w:t xml:space="preserve">Email your resume and cover letter to careers@cmh.ca with the job title and competition number </w:t>
      </w:r>
      <w:r w:rsidRPr="001F0BF7">
        <w:rPr>
          <w:rFonts w:ascii="Arial" w:eastAsia="Times New Roman" w:hAnsi="Arial" w:cs="Arial"/>
          <w:b/>
          <w:bCs/>
          <w:sz w:val="20"/>
          <w:szCs w:val="20"/>
        </w:rPr>
        <w:t>N24-</w:t>
      </w:r>
      <w:r>
        <w:rPr>
          <w:rFonts w:ascii="Arial" w:eastAsia="Times New Roman" w:hAnsi="Arial" w:cs="Arial"/>
          <w:b/>
          <w:bCs/>
          <w:sz w:val="20"/>
          <w:szCs w:val="20"/>
        </w:rPr>
        <w:t>07</w:t>
      </w:r>
      <w:r w:rsidRPr="001F0BF7">
        <w:rPr>
          <w:rFonts w:ascii="Arial" w:eastAsia="Times New Roman" w:hAnsi="Arial" w:cs="Arial"/>
          <w:sz w:val="20"/>
          <w:szCs w:val="20"/>
        </w:rPr>
        <w:t xml:space="preserve"> in the subject line. Due to </w:t>
      </w:r>
      <w:proofErr w:type="gramStart"/>
      <w:r w:rsidRPr="001F0BF7">
        <w:rPr>
          <w:rFonts w:ascii="Arial" w:eastAsia="Times New Roman" w:hAnsi="Arial" w:cs="Arial"/>
          <w:sz w:val="20"/>
          <w:szCs w:val="20"/>
        </w:rPr>
        <w:t>a high</w:t>
      </w:r>
      <w:proofErr w:type="gramEnd"/>
      <w:r w:rsidRPr="001F0BF7">
        <w:rPr>
          <w:rFonts w:ascii="Arial" w:eastAsia="Times New Roman" w:hAnsi="Arial" w:cs="Arial"/>
          <w:sz w:val="20"/>
          <w:szCs w:val="20"/>
        </w:rPr>
        <w:t xml:space="preserve"> volume of applicants, only those selected for an interview will be contacted.</w:t>
      </w:r>
    </w:p>
    <w:p w14:paraId="4723C358" w14:textId="77777777" w:rsidR="001F0BF7" w:rsidRPr="001F0BF7" w:rsidRDefault="001F0BF7" w:rsidP="001F0BF7">
      <w:pPr>
        <w:spacing w:after="160" w:line="259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4209ED05" w14:textId="77777777" w:rsidR="001F0BF7" w:rsidRPr="001F0BF7" w:rsidRDefault="001F0BF7" w:rsidP="001F0BF7">
      <w:pPr>
        <w:spacing w:after="160" w:line="259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1F0BF7">
        <w:rPr>
          <w:rFonts w:ascii="Arial" w:eastAsia="Times New Roman" w:hAnsi="Arial" w:cs="Arial"/>
          <w:b/>
          <w:sz w:val="20"/>
          <w:szCs w:val="20"/>
        </w:rPr>
        <w:t xml:space="preserve">Our </w:t>
      </w:r>
      <w:proofErr w:type="gramStart"/>
      <w:r w:rsidRPr="001F0BF7">
        <w:rPr>
          <w:rFonts w:ascii="Arial" w:eastAsia="Times New Roman" w:hAnsi="Arial" w:cs="Arial"/>
          <w:b/>
          <w:sz w:val="20"/>
          <w:szCs w:val="20"/>
        </w:rPr>
        <w:t>Hospital</w:t>
      </w:r>
      <w:proofErr w:type="gramEnd"/>
      <w:r w:rsidRPr="001F0BF7">
        <w:rPr>
          <w:rFonts w:ascii="Arial" w:eastAsia="Times New Roman" w:hAnsi="Arial" w:cs="Arial"/>
          <w:b/>
          <w:sz w:val="20"/>
          <w:szCs w:val="20"/>
        </w:rPr>
        <w:t>:</w:t>
      </w:r>
      <w:r w:rsidRPr="001F0BF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1D6C1CB" w14:textId="257B3748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</w:pPr>
      <w:r w:rsidRPr="001F0BF7"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  <w:t>Campbellford Memorial Hospital is looking for compassionate and innovative individuals to join our team.  At CMH we have a 3</w:t>
      </w:r>
      <w:r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  <w:t>8</w:t>
      </w:r>
      <w:r w:rsidRPr="001F0BF7"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  <w:t xml:space="preserve"> bed Acute Care In-Patient Unit, a Special Care Unit, Endoscopy Surgical Suite, Radiology Department, Lab, Mental Health Clinic, Geriatric Assessment and Intervention Network, numerous Out-Patient Clinics and a fully equipped 24/7 Emergency Department. We serve approximately </w:t>
      </w:r>
      <w:r w:rsidR="008C1AB3"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  <w:t>4</w:t>
      </w:r>
      <w:r w:rsidRPr="001F0BF7"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  <w:t xml:space="preserve">0,000 Northumberland, Peterborough and Hastings County residents, as well as a large seasonal population of cottagers and tourists.  Apply today to become part of our incredible team of warm and caring professionals. </w:t>
      </w:r>
    </w:p>
    <w:p w14:paraId="76D54E94" w14:textId="77777777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iCs/>
          <w:spacing w:val="-5"/>
          <w:sz w:val="20"/>
          <w:szCs w:val="20"/>
          <w:lang w:eastAsia="en-CA"/>
        </w:rPr>
      </w:pPr>
    </w:p>
    <w:p w14:paraId="703468B1" w14:textId="77777777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spacing w:val="-5"/>
          <w:sz w:val="20"/>
          <w:szCs w:val="20"/>
          <w:lang w:eastAsia="en-CA"/>
        </w:rPr>
      </w:pPr>
      <w:r w:rsidRPr="001F0BF7">
        <w:rPr>
          <w:rFonts w:ascii="Arial" w:eastAsia="Times New Roman" w:hAnsi="Arial" w:cs="Arial"/>
          <w:b/>
          <w:spacing w:val="-5"/>
          <w:sz w:val="20"/>
          <w:szCs w:val="20"/>
          <w:lang w:eastAsia="en-CA"/>
        </w:rPr>
        <w:t xml:space="preserve">Our </w:t>
      </w:r>
      <w:proofErr w:type="gramStart"/>
      <w:r w:rsidRPr="001F0BF7">
        <w:rPr>
          <w:rFonts w:ascii="Arial" w:eastAsia="Times New Roman" w:hAnsi="Arial" w:cs="Arial"/>
          <w:b/>
          <w:spacing w:val="-5"/>
          <w:sz w:val="20"/>
          <w:szCs w:val="20"/>
          <w:lang w:eastAsia="en-CA"/>
        </w:rPr>
        <w:t>Community</w:t>
      </w:r>
      <w:proofErr w:type="gramEnd"/>
      <w:r w:rsidRPr="001F0BF7">
        <w:rPr>
          <w:rFonts w:ascii="Arial" w:eastAsia="Times New Roman" w:hAnsi="Arial" w:cs="Arial"/>
          <w:b/>
          <w:spacing w:val="-5"/>
          <w:sz w:val="20"/>
          <w:szCs w:val="20"/>
          <w:lang w:eastAsia="en-CA"/>
        </w:rPr>
        <w:t>:</w:t>
      </w:r>
      <w:r w:rsidRPr="001F0BF7">
        <w:rPr>
          <w:rFonts w:ascii="Arial" w:eastAsia="Times New Roman" w:hAnsi="Arial" w:cs="Arial"/>
          <w:spacing w:val="-5"/>
          <w:sz w:val="20"/>
          <w:szCs w:val="20"/>
          <w:lang w:eastAsia="en-CA"/>
        </w:rPr>
        <w:t xml:space="preserve"> </w:t>
      </w:r>
    </w:p>
    <w:p w14:paraId="25A141EB" w14:textId="77777777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spacing w:val="-5"/>
          <w:sz w:val="20"/>
          <w:szCs w:val="20"/>
          <w:lang w:eastAsia="en-CA"/>
        </w:rPr>
      </w:pPr>
    </w:p>
    <w:p w14:paraId="366A9256" w14:textId="77777777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spacing w:val="-5"/>
          <w:sz w:val="20"/>
          <w:szCs w:val="20"/>
          <w:lang w:eastAsia="en-CA"/>
        </w:rPr>
      </w:pPr>
      <w:r w:rsidRPr="001F0BF7">
        <w:rPr>
          <w:rFonts w:ascii="Arial" w:eastAsia="Times New Roman" w:hAnsi="Arial" w:cs="Arial"/>
          <w:spacing w:val="-5"/>
          <w:sz w:val="20"/>
          <w:szCs w:val="20"/>
          <w:lang w:eastAsia="en-CA"/>
        </w:rPr>
        <w:t xml:space="preserve">Campbellford is a small, picturesque town in the heart of the municipality of Trent Hills. Living in Trent Hills will bring you closer to nature, offering an outdoor lifestyle with </w:t>
      </w:r>
      <w:proofErr w:type="gramStart"/>
      <w:r w:rsidRPr="001F0BF7">
        <w:rPr>
          <w:rFonts w:ascii="Arial" w:eastAsia="Times New Roman" w:hAnsi="Arial" w:cs="Arial"/>
          <w:spacing w:val="-5"/>
          <w:sz w:val="20"/>
          <w:szCs w:val="20"/>
          <w:lang w:eastAsia="en-CA"/>
        </w:rPr>
        <w:t>close proximity</w:t>
      </w:r>
      <w:proofErr w:type="gramEnd"/>
      <w:r w:rsidRPr="001F0BF7">
        <w:rPr>
          <w:rFonts w:ascii="Arial" w:eastAsia="Times New Roman" w:hAnsi="Arial" w:cs="Arial"/>
          <w:spacing w:val="-5"/>
          <w:sz w:val="20"/>
          <w:szCs w:val="20"/>
          <w:lang w:eastAsia="en-CA"/>
        </w:rPr>
        <w:t xml:space="preserve"> to the Trent Severn Waterway, Ferris Provincial Park, and a wealth of trails for ATVs and snowmobiles.</w:t>
      </w:r>
    </w:p>
    <w:p w14:paraId="317CCF66" w14:textId="77777777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spacing w:val="-5"/>
          <w:sz w:val="20"/>
          <w:szCs w:val="20"/>
          <w:lang w:eastAsia="en-CA"/>
        </w:rPr>
      </w:pPr>
    </w:p>
    <w:p w14:paraId="1C2D53F3" w14:textId="2F987BBF" w:rsidR="001F0BF7" w:rsidRPr="001F0BF7" w:rsidRDefault="001F0BF7" w:rsidP="001F0BF7">
      <w:pPr>
        <w:spacing w:after="0" w:line="240" w:lineRule="auto"/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</w:pPr>
      <w:r w:rsidRPr="001F0BF7"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  <w:t xml:space="preserve">We thank all applicants for their interest in Campbellford Memorial Hospital. </w:t>
      </w:r>
      <w:proofErr w:type="gramStart"/>
      <w:r w:rsidRPr="001F0BF7"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  <w:t>In an effort to</w:t>
      </w:r>
      <w:proofErr w:type="gramEnd"/>
      <w:r w:rsidRPr="001F0BF7"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  <w:t xml:space="preserve"> promote employment equity, we welcome applications from all qualified individuals including Aboriginal persons, immigrants, members of minority groups, women and persons with disabilities. </w:t>
      </w:r>
      <w:proofErr w:type="gramStart"/>
      <w:r w:rsidRPr="001F0BF7"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  <w:t>Accommodations are</w:t>
      </w:r>
      <w:proofErr w:type="gramEnd"/>
      <w:r w:rsidRPr="001F0BF7">
        <w:rPr>
          <w:rFonts w:ascii="Arial" w:eastAsia="Times New Roman" w:hAnsi="Arial" w:cs="Arial"/>
          <w:i/>
          <w:spacing w:val="-5"/>
          <w:sz w:val="20"/>
          <w:szCs w:val="20"/>
          <w:lang w:eastAsia="en-CA"/>
        </w:rPr>
        <w:t xml:space="preserve"> available on request for candidates taking part in all aspects of the selection process.</w:t>
      </w:r>
      <w:r w:rsidRPr="001F0BF7">
        <w:rPr>
          <w:rFonts w:ascii="Arial" w:eastAsia="Times New Roman" w:hAnsi="Arial" w:cs="Arial"/>
          <w:noProof/>
          <w:spacing w:val="-5"/>
          <w:sz w:val="20"/>
          <w:szCs w:val="20"/>
          <w:lang w:eastAsia="en-CA"/>
        </w:rPr>
        <w:t xml:space="preserve"> </w:t>
      </w:r>
      <w:r w:rsidRPr="001F0BF7">
        <w:rPr>
          <w:rFonts w:ascii="Arial" w:eastAsia="Times New Roman" w:hAnsi="Arial" w:cs="Arial"/>
          <w:noProof/>
          <w:spacing w:val="-5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C9C5" wp14:editId="66824B88">
                <wp:simplePos x="0" y="0"/>
                <wp:positionH relativeFrom="column">
                  <wp:posOffset>1590675</wp:posOffset>
                </wp:positionH>
                <wp:positionV relativeFrom="paragraph">
                  <wp:posOffset>1058545</wp:posOffset>
                </wp:positionV>
                <wp:extent cx="3124200" cy="9525"/>
                <wp:effectExtent l="0" t="0" r="19050" b="28575"/>
                <wp:wrapNone/>
                <wp:docPr id="138915680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247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83.35pt" to="371.2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" strokecolor="#2e75b6" strokeweight="1.5pt">
                <v:stroke joinstyle="miter"/>
                <o:lock v:ext="edit" shapetype="f"/>
              </v:line>
            </w:pict>
          </mc:Fallback>
        </mc:AlternateContent>
      </w:r>
    </w:p>
    <w:p w14:paraId="4DAE30E5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63A0C9BF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0A7C522C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7E6F384C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3AC9B34B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2493E59B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13084EFE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4AB60BC6" w14:textId="77777777" w:rsidR="001F0BF7" w:rsidRDefault="001F0BF7" w:rsidP="001E5C53">
      <w:pPr>
        <w:pStyle w:val="ListParagraph"/>
        <w:rPr>
          <w:rFonts w:ascii="Helvetica" w:hAnsi="Helvetica" w:cs="Times New Roman"/>
        </w:rPr>
      </w:pPr>
    </w:p>
    <w:p w14:paraId="47B18CF4" w14:textId="71E60D09" w:rsidR="000E1D77" w:rsidRPr="001F0BF7" w:rsidRDefault="000E1D77" w:rsidP="001F0BF7">
      <w:pPr>
        <w:rPr>
          <w:rFonts w:ascii="Helvetica" w:hAnsi="Helvetica" w:cs="Times New Roman"/>
        </w:rPr>
      </w:pPr>
    </w:p>
    <w:sectPr w:rsidR="000E1D77" w:rsidRPr="001F0BF7" w:rsidSect="00151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E2BE" w14:textId="77777777" w:rsidR="00980B9E" w:rsidRDefault="00980B9E" w:rsidP="00980B9E">
      <w:pPr>
        <w:spacing w:after="0" w:line="240" w:lineRule="auto"/>
      </w:pPr>
      <w:r>
        <w:separator/>
      </w:r>
    </w:p>
  </w:endnote>
  <w:endnote w:type="continuationSeparator" w:id="0">
    <w:p w14:paraId="148A3019" w14:textId="77777777" w:rsidR="00980B9E" w:rsidRDefault="00980B9E" w:rsidP="0098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23E" w14:textId="77777777" w:rsidR="00C64618" w:rsidRDefault="00C64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0AC4" w14:textId="77777777" w:rsidR="00C64618" w:rsidRDefault="00C64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23A5" w14:textId="77777777" w:rsidR="00C64618" w:rsidRDefault="00C64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4755" w14:textId="77777777" w:rsidR="00980B9E" w:rsidRDefault="00980B9E" w:rsidP="00980B9E">
      <w:pPr>
        <w:spacing w:after="0" w:line="240" w:lineRule="auto"/>
      </w:pPr>
      <w:r>
        <w:separator/>
      </w:r>
    </w:p>
  </w:footnote>
  <w:footnote w:type="continuationSeparator" w:id="0">
    <w:p w14:paraId="221C35BD" w14:textId="77777777" w:rsidR="00980B9E" w:rsidRDefault="00980B9E" w:rsidP="0098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5BFE" w14:textId="77777777" w:rsidR="00C64618" w:rsidRDefault="00C64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F9E2" w14:textId="40C2453C" w:rsidR="00980B9E" w:rsidRDefault="00980B9E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1F46813" wp14:editId="384976C5">
          <wp:simplePos x="0" y="0"/>
          <wp:positionH relativeFrom="column">
            <wp:posOffset>-74930</wp:posOffset>
          </wp:positionH>
          <wp:positionV relativeFrom="paragraph">
            <wp:posOffset>-8255</wp:posOffset>
          </wp:positionV>
          <wp:extent cx="6019800" cy="8902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h 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5255F" w14:textId="77777777" w:rsidR="00980B9E" w:rsidRPr="003376AC" w:rsidRDefault="00980B9E" w:rsidP="00980B9E">
    <w:pPr>
      <w:pStyle w:val="Header"/>
      <w:jc w:val="center"/>
      <w:rPr>
        <w:rFonts w:ascii="Times New Roman" w:hAnsi="Times New Roman" w:cs="Times New Roman"/>
        <w:color w:val="548DD4" w:themeColor="text2" w:themeTint="99"/>
      </w:rPr>
    </w:pPr>
    <w:r w:rsidRPr="003376AC">
      <w:rPr>
        <w:rFonts w:ascii="Times New Roman" w:hAnsi="Times New Roman" w:cs="Times New Roman"/>
        <w:color w:val="548DD4" w:themeColor="text2" w:themeTint="99"/>
      </w:rPr>
      <w:t>COMPASSION    LEARNING &amp; INNOVATION    EXCELLENCE    ACCOUNTABILITY   RESPECT</w:t>
    </w:r>
  </w:p>
  <w:p w14:paraId="5BD79848" w14:textId="77777777" w:rsidR="00980B9E" w:rsidRDefault="0098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1410" w14:textId="77777777" w:rsidR="00C64618" w:rsidRDefault="00C6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93A"/>
    <w:multiLevelType w:val="hybridMultilevel"/>
    <w:tmpl w:val="1B7A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5784"/>
    <w:multiLevelType w:val="hybridMultilevel"/>
    <w:tmpl w:val="369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863AB"/>
    <w:multiLevelType w:val="hybridMultilevel"/>
    <w:tmpl w:val="E7928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3649"/>
    <w:multiLevelType w:val="hybridMultilevel"/>
    <w:tmpl w:val="AA72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F0A"/>
    <w:multiLevelType w:val="hybridMultilevel"/>
    <w:tmpl w:val="9C3E7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9EB"/>
    <w:multiLevelType w:val="hybridMultilevel"/>
    <w:tmpl w:val="704C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1B2A"/>
    <w:multiLevelType w:val="hybridMultilevel"/>
    <w:tmpl w:val="BE462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576E"/>
    <w:multiLevelType w:val="hybridMultilevel"/>
    <w:tmpl w:val="D030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6B6C"/>
    <w:multiLevelType w:val="hybridMultilevel"/>
    <w:tmpl w:val="A7224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7F3"/>
    <w:multiLevelType w:val="hybridMultilevel"/>
    <w:tmpl w:val="DF9E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B3267"/>
    <w:multiLevelType w:val="hybridMultilevel"/>
    <w:tmpl w:val="9AB4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55506"/>
    <w:multiLevelType w:val="hybridMultilevel"/>
    <w:tmpl w:val="F93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22797">
    <w:abstractNumId w:val="11"/>
  </w:num>
  <w:num w:numId="2" w16cid:durableId="233516578">
    <w:abstractNumId w:val="5"/>
  </w:num>
  <w:num w:numId="3" w16cid:durableId="1053428942">
    <w:abstractNumId w:val="1"/>
  </w:num>
  <w:num w:numId="4" w16cid:durableId="540366439">
    <w:abstractNumId w:val="0"/>
  </w:num>
  <w:num w:numId="5" w16cid:durableId="963921543">
    <w:abstractNumId w:val="10"/>
  </w:num>
  <w:num w:numId="6" w16cid:durableId="2035381646">
    <w:abstractNumId w:val="7"/>
  </w:num>
  <w:num w:numId="7" w16cid:durableId="305820801">
    <w:abstractNumId w:val="8"/>
  </w:num>
  <w:num w:numId="8" w16cid:durableId="2092308716">
    <w:abstractNumId w:val="2"/>
  </w:num>
  <w:num w:numId="9" w16cid:durableId="1318731469">
    <w:abstractNumId w:val="6"/>
  </w:num>
  <w:num w:numId="10" w16cid:durableId="823396883">
    <w:abstractNumId w:val="4"/>
  </w:num>
  <w:num w:numId="11" w16cid:durableId="851452729">
    <w:abstractNumId w:val="9"/>
  </w:num>
  <w:num w:numId="12" w16cid:durableId="157327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9E"/>
    <w:rsid w:val="000E1D77"/>
    <w:rsid w:val="000E32D6"/>
    <w:rsid w:val="000F7D59"/>
    <w:rsid w:val="00151A99"/>
    <w:rsid w:val="001756DD"/>
    <w:rsid w:val="001E5C53"/>
    <w:rsid w:val="001F0BF7"/>
    <w:rsid w:val="002F4971"/>
    <w:rsid w:val="003311A2"/>
    <w:rsid w:val="003376AC"/>
    <w:rsid w:val="003903C8"/>
    <w:rsid w:val="00407086"/>
    <w:rsid w:val="00532ACD"/>
    <w:rsid w:val="006C57C5"/>
    <w:rsid w:val="00722DC6"/>
    <w:rsid w:val="00780B53"/>
    <w:rsid w:val="008623DE"/>
    <w:rsid w:val="008C1AB3"/>
    <w:rsid w:val="00920ECF"/>
    <w:rsid w:val="00977FEB"/>
    <w:rsid w:val="00980B9E"/>
    <w:rsid w:val="00A7047C"/>
    <w:rsid w:val="00AB258A"/>
    <w:rsid w:val="00B42BE8"/>
    <w:rsid w:val="00BD3FB9"/>
    <w:rsid w:val="00BE5EBF"/>
    <w:rsid w:val="00C05445"/>
    <w:rsid w:val="00C64618"/>
    <w:rsid w:val="00D11E5D"/>
    <w:rsid w:val="00E80162"/>
    <w:rsid w:val="00E8321D"/>
    <w:rsid w:val="00E93635"/>
    <w:rsid w:val="00F00F57"/>
    <w:rsid w:val="00FD4BE5"/>
    <w:rsid w:val="00FF53B2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45D9"/>
  <w15:docId w15:val="{382710E1-D694-4CC3-AF3B-4DBD418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9E"/>
  </w:style>
  <w:style w:type="paragraph" w:styleId="Footer">
    <w:name w:val="footer"/>
    <w:basedOn w:val="Normal"/>
    <w:link w:val="FooterChar"/>
    <w:uiPriority w:val="99"/>
    <w:unhideWhenUsed/>
    <w:rsid w:val="0098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9E"/>
  </w:style>
  <w:style w:type="paragraph" w:styleId="ListParagraph">
    <w:name w:val="List Paragraph"/>
    <w:basedOn w:val="Normal"/>
    <w:uiPriority w:val="34"/>
    <w:qFormat/>
    <w:rsid w:val="00337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1A99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NormalWeb">
    <w:name w:val="Normal (Web)"/>
    <w:basedOn w:val="Normal"/>
    <w:uiPriority w:val="99"/>
    <w:unhideWhenUsed/>
    <w:rsid w:val="0033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E5C53"/>
    <w:rPr>
      <w:color w:val="605E5C"/>
      <w:shd w:val="clear" w:color="auto" w:fill="E1DFDD"/>
    </w:rPr>
  </w:style>
  <w:style w:type="character" w:customStyle="1" w:styleId="summary">
    <w:name w:val="summary"/>
    <w:rsid w:val="001F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McCulloch</dc:creator>
  <cp:lastModifiedBy>Jacy Hampson</cp:lastModifiedBy>
  <cp:revision>3</cp:revision>
  <cp:lastPrinted>2022-11-29T15:19:00Z</cp:lastPrinted>
  <dcterms:created xsi:type="dcterms:W3CDTF">2024-03-14T14:40:00Z</dcterms:created>
  <dcterms:modified xsi:type="dcterms:W3CDTF">2024-06-27T14:09:00Z</dcterms:modified>
</cp:coreProperties>
</file>